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Times New Roman" w:cs="Times New Roman" w:hAnsi="Times New Roman" w:eastAsia="Times New Roman"/>
          <w:sz w:val="20"/>
          <w:szCs w:val="20"/>
        </w:rPr>
      </w:pPr>
      <w:r>
        <w:rPr>
          <w:rFonts w:ascii="Times New Roman" w:hAnsi="Times New Roman"/>
          <w:sz w:val="20"/>
          <w:szCs w:val="20"/>
          <w:rtl w:val="0"/>
          <w:lang w:val="en-US"/>
        </w:rPr>
        <w:t>18 SEPTEMBER 2019 MEETING OF THE VANCOUVER SENATE</w:t>
      </w: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338"/>
        <w:gridCol w:w="2339"/>
        <w:gridCol w:w="2339"/>
        <w:gridCol w:w="2339"/>
      </w:tblGrid>
      <w:tr>
        <w:tblPrEx>
          <w:shd w:val="clear" w:color="auto" w:fill="auto"/>
        </w:tblPrEx>
        <w:trPr>
          <w:trHeight w:val="1317"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MOTION</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VOTE</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STATUS</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COMMITTEE THAT RECOMMENDED THE MOTION/SUBSECTION OF DOCKET WHERE MOTION CAN BE FOUND</w:t>
            </w:r>
          </w:p>
        </w:tc>
      </w:tr>
      <w:tr>
        <w:tblPrEx>
          <w:shd w:val="clear" w:color="auto" w:fill="auto"/>
        </w:tblPrEx>
        <w:trPr>
          <w:trHeight w:val="657"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i w:val="1"/>
                <w:iCs w:val="1"/>
                <w:rtl w:val="0"/>
              </w:rPr>
              <w:t>That the Minutes of the Meeting of 15 May 2019 be adopted as corrected.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For</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Approved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Agenda Committee</w:t>
            </w:r>
          </w:p>
        </w:tc>
      </w:tr>
      <w:tr>
        <w:tblPrEx>
          <w:shd w:val="clear" w:color="auto" w:fill="auto"/>
        </w:tblPrEx>
        <w:trPr>
          <w:trHeight w:val="3957"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i w:val="1"/>
                <w:iCs w:val="1"/>
                <w:rtl w:val="0"/>
              </w:rPr>
              <w:t>That the candidates for degrees and diplomas, as recommended by the faculties, be granted the degrees for which they were recommended,effective September 2019 or as otherwise specified in the recommendation, and that a committee comprised of the Registrar, the dean of the relevant faculty, and the Chair of Senate be empowered to make any necessary adjustments.</w:t>
            </w:r>
          </w:p>
          <w:p>
            <w:pPr>
              <w:pStyle w:val="Table Style 2"/>
            </w:pPr>
          </w:p>
          <w:p>
            <w:pPr>
              <w:pStyle w:val="Table Style 2"/>
            </w:pPr>
            <w:r>
              <w:rPr>
                <w:rFonts w:ascii="Times New Roman" w:hAnsi="Times New Roman"/>
                <w:i w:val="1"/>
                <w:iCs w:val="1"/>
                <w:rtl w:val="0"/>
              </w:rPr>
              <w:t xml:space="preserve">(2/3 majority required). </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For</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Approved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Candidates for Degrees</w:t>
            </w:r>
          </w:p>
        </w:tc>
      </w:tr>
      <w:tr>
        <w:tblPrEx>
          <w:shd w:val="clear" w:color="auto" w:fill="auto"/>
        </w:tblPrEx>
        <w:trPr>
          <w:trHeight w:val="1757"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i w:val="1"/>
                <w:iCs w:val="1"/>
                <w:rtl w:val="0"/>
              </w:rPr>
              <w:t>That Senate approve the Memorial Minutes for Drs. Crawford Stanley Holling and Rodrigo A. Restrepo, that they be entered into the Minutes of Senate, and that copies be sent to the families of the deceased.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For</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Approved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Tributes Committee</w:t>
            </w:r>
          </w:p>
        </w:tc>
      </w:tr>
      <w:tr>
        <w:tblPrEx>
          <w:shd w:val="clear" w:color="auto" w:fill="auto"/>
        </w:tblPrEx>
        <w:trPr>
          <w:trHeight w:val="3957"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i w:val="1"/>
                <w:iCs w:val="1"/>
                <w:rtl w:val="0"/>
              </w:rPr>
              <w:t>That Senate approve changes to readmission requirements for the Bachelor of Science in Pharmacy program, effective for the 2019 Winter Session and thereafter; and</w:t>
            </w:r>
          </w:p>
          <w:p>
            <w:pPr>
              <w:pStyle w:val="Table Style 2"/>
            </w:pPr>
          </w:p>
          <w:p>
            <w:pPr>
              <w:pStyle w:val="Table Style 2"/>
            </w:pPr>
            <w:r>
              <w:rPr>
                <w:rFonts w:ascii="Times New Roman" w:hAnsi="Times New Roman"/>
                <w:i w:val="1"/>
                <w:iCs w:val="1"/>
                <w:rtl w:val="0"/>
              </w:rPr>
              <w:t>That Senate approve changes in admission requirements for applicants to the Entry-to-Practice Doctor of Pharmacy program, effective for admission to the 2020 Winter Session and thereafter.</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For</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Approved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 xml:space="preserve">Admissions Committee </w:t>
            </w:r>
          </w:p>
        </w:tc>
      </w:tr>
      <w:tr>
        <w:tblPrEx>
          <w:shd w:val="clear" w:color="auto" w:fill="auto"/>
        </w:tblPrEx>
        <w:trPr>
          <w:trHeight w:val="1537"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i w:val="1"/>
                <w:iCs w:val="1"/>
                <w:rtl w:val="0"/>
              </w:rPr>
              <w:t xml:space="preserve">That Senate accept the awards as listed and forward them to the Board of Governors for approval; and that letters of thanks be sent to the donors. </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For</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Approved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Awards Committee</w:t>
            </w:r>
          </w:p>
        </w:tc>
      </w:tr>
      <w:tr>
        <w:tblPrEx>
          <w:shd w:val="clear" w:color="auto" w:fill="auto"/>
        </w:tblPrEx>
        <w:trPr>
          <w:trHeight w:val="2197"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Times New Roman" w:cs="Times New Roman" w:hAnsi="Times New Roman" w:eastAsia="Times New Roman"/>
                <w:i w:val="1"/>
                <w:iCs w:val="1"/>
              </w:rPr>
            </w:pPr>
            <w:r>
              <w:rPr>
                <w:rFonts w:ascii="Times New Roman" w:hAnsi="Times New Roman"/>
                <w:i w:val="1"/>
                <w:iCs w:val="1"/>
                <w:rtl w:val="0"/>
                <w:lang w:val="en-US"/>
              </w:rPr>
              <w:t>That Senate ratify the decisions of the Senate Curriculum Committee regarding the attached proposals.</w:t>
            </w:r>
          </w:p>
          <w:p>
            <w:pPr>
              <w:pStyle w:val="Table Style 2"/>
            </w:pPr>
            <w:r>
              <w:rPr>
                <w:rFonts w:ascii="Times New Roman" w:hAnsi="Times New Roman"/>
                <w:b w:val="1"/>
                <w:bCs w:val="1"/>
                <w:i w:val="0"/>
                <w:iCs w:val="0"/>
                <w:rtl w:val="0"/>
                <w:lang w:val="en-US"/>
              </w:rPr>
              <w:t>Proposal</w:t>
            </w:r>
            <w:r>
              <w:rPr>
                <w:rFonts w:ascii="Times New Roman" w:hAnsi="Times New Roman"/>
                <w:i w:val="0"/>
                <w:iCs w:val="0"/>
                <w:rtl w:val="0"/>
              </w:rPr>
              <w:t xml:space="preserve">: </w:t>
            </w:r>
            <w:r>
              <w:rPr>
                <w:rFonts w:ascii="Times New Roman" w:hAnsi="Times New Roman"/>
                <w:i w:val="1"/>
                <w:iCs w:val="1"/>
                <w:rtl w:val="0"/>
                <w:lang w:val="en-US"/>
              </w:rPr>
              <w:t>Change in certificate name: graduate certificate in orthopaedic musculos</w:t>
            </w:r>
            <w:r>
              <w:rPr>
                <w:rFonts w:ascii="Times New Roman" w:hAnsi="Times New Roman"/>
                <w:i w:val="1"/>
                <w:iCs w:val="1"/>
                <w:rtl w:val="0"/>
                <w:lang w:val="en-US"/>
              </w:rPr>
              <w:t>s</w:t>
            </w:r>
            <w:r>
              <w:rPr>
                <w:rFonts w:ascii="Times New Roman" w:hAnsi="Times New Roman"/>
                <w:i w:val="1"/>
                <w:iCs w:val="1"/>
                <w:rtl w:val="0"/>
                <w:lang w:val="en-US"/>
              </w:rPr>
              <w:t>keletal physical therapy.</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For</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Approved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Curriculum Committee</w:t>
            </w:r>
          </w:p>
        </w:tc>
      </w:tr>
      <w:tr>
        <w:tblPrEx>
          <w:shd w:val="clear" w:color="auto" w:fill="auto"/>
        </w:tblPrEx>
        <w:trPr>
          <w:trHeight w:val="1757"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i w:val="1"/>
                <w:iCs w:val="1"/>
                <w:rtl w:val="0"/>
              </w:rPr>
              <w:t>That Dr Michael Isaacson* be appointed to the President</w:t>
            </w:r>
            <w:r>
              <w:rPr>
                <w:rFonts w:ascii="Times New Roman" w:hAnsi="Times New Roman" w:hint="default"/>
                <w:i w:val="1"/>
                <w:iCs w:val="1"/>
                <w:rtl w:val="0"/>
              </w:rPr>
              <w:t>’</w:t>
            </w:r>
            <w:r>
              <w:rPr>
                <w:rFonts w:ascii="Times New Roman" w:hAnsi="Times New Roman"/>
                <w:i w:val="1"/>
                <w:iCs w:val="1"/>
                <w:rtl w:val="0"/>
              </w:rPr>
              <w:t>s Advisory Committee for the Extension of Appointment of the Vice-Principal, Research and Innovation (UBC Okanagan)</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For</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Approved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 xml:space="preserve"> Nominating Committee</w:t>
            </w:r>
          </w:p>
        </w:tc>
      </w:tr>
      <w:tr>
        <w:tblPrEx>
          <w:shd w:val="clear" w:color="auto" w:fill="auto"/>
        </w:tblPrEx>
        <w:trPr>
          <w:trHeight w:val="6597"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i w:val="1"/>
                <w:iCs w:val="1"/>
                <w:rtl w:val="0"/>
              </w:rPr>
              <w:t xml:space="preserve">That Dr Peter Choi be appointed to the Council Budget Committee until 31 August 2020 and thereafter until replaced, to replace Dr Perry Adebar; </w:t>
            </w:r>
          </w:p>
          <w:p>
            <w:pPr>
              <w:pStyle w:val="Table Style 2"/>
            </w:pPr>
          </w:p>
          <w:p>
            <w:pPr>
              <w:pStyle w:val="Table Style 2"/>
            </w:pPr>
            <w:r>
              <w:rPr>
                <w:rFonts w:ascii="Times New Roman" w:hAnsi="Times New Roman"/>
                <w:i w:val="1"/>
                <w:iCs w:val="1"/>
                <w:rtl w:val="0"/>
              </w:rPr>
              <w:t xml:space="preserve">That Dr Peter Choi be appointed to the Senate Academic Building Needs Committee until 31 August 2020 and thereafter until replaced, to fill a vacancy;  </w:t>
            </w:r>
          </w:p>
          <w:p>
            <w:pPr>
              <w:pStyle w:val="Table Style 2"/>
            </w:pPr>
          </w:p>
          <w:p>
            <w:pPr>
              <w:pStyle w:val="Table Style 2"/>
            </w:pPr>
            <w:r>
              <w:rPr>
                <w:rFonts w:ascii="Times New Roman" w:hAnsi="Times New Roman"/>
                <w:i w:val="1"/>
                <w:iCs w:val="1"/>
                <w:rtl w:val="0"/>
              </w:rPr>
              <w:t xml:space="preserve">That Mr George Tsiakos be appointed to the Senate Library Committee until 31 August 2020 and thereafter until replaced, to fill a vacancy; and </w:t>
            </w:r>
          </w:p>
          <w:p>
            <w:pPr>
              <w:pStyle w:val="Table Style 2"/>
            </w:pPr>
          </w:p>
          <w:p>
            <w:pPr>
              <w:pStyle w:val="Table Style 2"/>
            </w:pPr>
            <w:r>
              <w:rPr>
                <w:rFonts w:ascii="Times New Roman" w:hAnsi="Times New Roman"/>
                <w:i w:val="1"/>
                <w:iCs w:val="1"/>
                <w:rtl w:val="0"/>
              </w:rPr>
              <w:t>That Mr George Tsiakos be appointed to the Senate Committee on Appeals on Academic Standing until 31 August 2020 and thereafter until replaced, to replace Dr Michael Isaacson.</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For</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Approved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 xml:space="preserve"> Nominating Committee</w:t>
            </w:r>
          </w:p>
        </w:tc>
      </w:tr>
    </w:tbl>
    <w:p>
      <w:pPr>
        <w:pStyle w:val="Body"/>
      </w:pP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